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rPr>
          <w:bCs/>
          <w:sz w:val="24"/>
          <w:szCs w:val="24"/>
        </w:rPr>
      </w:pPr>
    </w:p>
    <w:p>
      <w:pPr>
        <w:jc w:val="center"/>
        <w:rPr>
          <w:rFonts w:hint="eastAsia" w:eastAsia="方正小标宋简体" w:cs="Times New Roman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sz w:val="32"/>
          <w:szCs w:val="32"/>
          <w:u w:val="single"/>
        </w:rPr>
        <w:t xml:space="preserve">          </w:t>
      </w:r>
      <w:r>
        <w:rPr>
          <w:rFonts w:hint="eastAsia" w:ascii="宋体" w:hAnsi="宋体" w:cs="宋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eastAsia="方正小标宋简体" w:cs="Times New Roman"/>
          <w:kern w:val="0"/>
          <w:sz w:val="44"/>
          <w:szCs w:val="44"/>
          <w:lang w:val="en-US" w:eastAsia="zh-CN"/>
        </w:rPr>
        <w:t>教</w:t>
      </w:r>
      <w:bookmarkStart w:id="0" w:name="OLE_LINK1"/>
      <w:r>
        <w:rPr>
          <w:rFonts w:hint="eastAsia" w:eastAsia="方正小标宋简体" w:cs="Times New Roman"/>
          <w:kern w:val="0"/>
          <w:sz w:val="44"/>
          <w:szCs w:val="44"/>
          <w:lang w:val="en-US" w:eastAsia="zh-CN"/>
        </w:rPr>
        <w:t>材工作组</w:t>
      </w:r>
      <w:bookmarkEnd w:id="0"/>
      <w:r>
        <w:rPr>
          <w:rFonts w:hint="eastAsia" w:eastAsia="方正小标宋简体" w:cs="Times New Roman"/>
          <w:kern w:val="0"/>
          <w:sz w:val="44"/>
          <w:szCs w:val="44"/>
        </w:rPr>
        <w:t>2022-2023-</w:t>
      </w:r>
      <w:r>
        <w:rPr>
          <w:rFonts w:hint="eastAsia" w:eastAsia="方正小标宋简体" w:cs="Times New Roman"/>
          <w:kern w:val="0"/>
          <w:sz w:val="44"/>
          <w:szCs w:val="44"/>
          <w:lang w:val="en-US" w:eastAsia="zh-CN"/>
        </w:rPr>
        <w:t>2</w:t>
      </w:r>
      <w:r>
        <w:rPr>
          <w:rFonts w:hint="eastAsia" w:eastAsia="方正小标宋简体" w:cs="Times New Roman"/>
          <w:kern w:val="0"/>
          <w:sz w:val="44"/>
          <w:szCs w:val="44"/>
        </w:rPr>
        <w:t>学期教材评审工作情况</w:t>
      </w:r>
    </w:p>
    <w:p>
      <w:pPr>
        <w:ind w:left="560"/>
        <w:rPr>
          <w:rFonts w:ascii="宋体" w:hAnsi="宋体" w:cs="宋体"/>
        </w:rPr>
      </w:pPr>
    </w:p>
    <w:p>
      <w:pPr>
        <w:spacing w:line="560" w:lineRule="exact"/>
        <w:ind w:left="193" w:leftChars="69" w:firstLine="480" w:firstLineChars="15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一、教材具体使用情况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2022-2023-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学期共计划订购教材的种类，其中首次选用教材、自编教材、境外教材、法学教材、马工程系列教材的种类等情况。</w:t>
      </w:r>
    </w:p>
    <w:p>
      <w:pPr>
        <w:spacing w:line="560" w:lineRule="exact"/>
        <w:ind w:left="193" w:leftChars="69" w:firstLine="480" w:firstLineChars="150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二、评审意见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1" w:name="_GoBack"/>
      <w:r>
        <w:rPr>
          <w:rFonts w:hint="eastAsia" w:ascii="仿宋" w:hAnsi="仿宋" w:eastAsia="仿宋" w:cs="仿宋"/>
          <w:sz w:val="32"/>
          <w:szCs w:val="32"/>
        </w:rPr>
        <w:t>2022-2023-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学期拟订购教材评审意见，包括但不限于以下内容。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1.教材内容的价值导向、意识形态方面的审核情况；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教材的学术性、科学性；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3.教材的适宜性，符合课程教学目标；</w:t>
      </w:r>
    </w:p>
    <w:p>
      <w:pPr>
        <w:ind w:left="58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4.教材选用原则、选用年限、选用程序的审核情况；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5.境外原版教材（包括拟使用的境外影音资料的审核情况）；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6.其他审核意见。</w:t>
      </w:r>
    </w:p>
    <w:bookmarkEnd w:id="1"/>
    <w:p>
      <w:pPr>
        <w:spacing w:line="560" w:lineRule="exact"/>
        <w:ind w:left="193" w:leftChars="69" w:firstLine="480" w:firstLineChars="150"/>
        <w:rPr>
          <w:rFonts w:ascii="宋体" w:hAnsi="宋体" w:cs="黑体"/>
          <w:kern w:val="0"/>
          <w:sz w:val="29"/>
          <w:szCs w:val="29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三、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教材工作组成员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意见及确认签字。</w:t>
      </w:r>
    </w:p>
    <w:p>
      <w:pPr>
        <w:ind w:left="560" w:leftChars="200"/>
        <w:rPr>
          <w:rFonts w:ascii="宋体" w:hAnsi="宋体" w:cs="黑体"/>
          <w:kern w:val="0"/>
          <w:sz w:val="29"/>
          <w:szCs w:val="29"/>
        </w:rPr>
      </w:pPr>
    </w:p>
    <w:p>
      <w:pPr>
        <w:ind w:left="560" w:leftChars="200"/>
        <w:jc w:val="right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XX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教材工作组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eastAsia="zh-CN"/>
        </w:rPr>
        <w:t>所属单位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盖章）</w:t>
      </w:r>
    </w:p>
    <w:p>
      <w:pPr>
        <w:ind w:left="560" w:leftChars="200"/>
        <w:jc w:val="center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4ZmYyOGEwZjM2ZmViOGU5NzVjZDc0ODZkZjNjNTEifQ=="/>
  </w:docVars>
  <w:rsids>
    <w:rsidRoot w:val="4304288B"/>
    <w:rsid w:val="00103920"/>
    <w:rsid w:val="00215E1B"/>
    <w:rsid w:val="002B1B67"/>
    <w:rsid w:val="002F73E9"/>
    <w:rsid w:val="006415AA"/>
    <w:rsid w:val="006B314E"/>
    <w:rsid w:val="007A2CB6"/>
    <w:rsid w:val="0095584F"/>
    <w:rsid w:val="00CC0ACD"/>
    <w:rsid w:val="00D144C1"/>
    <w:rsid w:val="00DF1D00"/>
    <w:rsid w:val="00F24873"/>
    <w:rsid w:val="00FF617B"/>
    <w:rsid w:val="04770389"/>
    <w:rsid w:val="06AB091A"/>
    <w:rsid w:val="10675755"/>
    <w:rsid w:val="131E7B67"/>
    <w:rsid w:val="13356E00"/>
    <w:rsid w:val="14F6421F"/>
    <w:rsid w:val="2A835581"/>
    <w:rsid w:val="2C90798A"/>
    <w:rsid w:val="2CD46729"/>
    <w:rsid w:val="2F3E30D6"/>
    <w:rsid w:val="33973075"/>
    <w:rsid w:val="33C543BD"/>
    <w:rsid w:val="39190568"/>
    <w:rsid w:val="39930ABA"/>
    <w:rsid w:val="3B1874C8"/>
    <w:rsid w:val="3D161C24"/>
    <w:rsid w:val="4304288B"/>
    <w:rsid w:val="436F19F8"/>
    <w:rsid w:val="463158E2"/>
    <w:rsid w:val="489363E0"/>
    <w:rsid w:val="63F41FD1"/>
    <w:rsid w:val="6DF3507D"/>
    <w:rsid w:val="6E18249F"/>
    <w:rsid w:val="753A4002"/>
    <w:rsid w:val="78FA19E0"/>
    <w:rsid w:val="7C611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